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05" w:rsidRDefault="003E5D2D">
      <w:pPr>
        <w:pStyle w:val="1"/>
        <w:spacing w:before="76"/>
        <w:ind w:left="2"/>
      </w:pPr>
      <w:r>
        <w:t xml:space="preserve">СОВЕТ </w:t>
      </w:r>
      <w:r>
        <w:rPr>
          <w:spacing w:val="-2"/>
        </w:rPr>
        <w:t>ДЕПУТАТОВ</w:t>
      </w:r>
    </w:p>
    <w:p w:rsidR="004A0805" w:rsidRDefault="003E5D2D">
      <w:pPr>
        <w:ind w:right="140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«ВОЗНЕСЕНСКОЕ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ГОРОДСКОЕ ПОСЕЛЕНИЕ ПОДПОРОЖСКОГО МУНИЦИПАЛЬНОГО РАЙОНА ЛЕНИНГРАДСКОЙ ОБЛАСТИ»</w:t>
      </w:r>
    </w:p>
    <w:p w:rsidR="004A0805" w:rsidRDefault="003E5D2D">
      <w:pPr>
        <w:pStyle w:val="a3"/>
        <w:ind w:left="0" w:right="139"/>
        <w:jc w:val="center"/>
      </w:pPr>
      <w:r>
        <w:t>(ПЯТЫЙ</w:t>
      </w:r>
      <w:r>
        <w:rPr>
          <w:spacing w:val="-6"/>
        </w:rPr>
        <w:t xml:space="preserve"> </w:t>
      </w:r>
      <w:r>
        <w:rPr>
          <w:spacing w:val="-2"/>
        </w:rPr>
        <w:t>СОЗЫВ)</w:t>
      </w:r>
    </w:p>
    <w:p w:rsidR="004A0805" w:rsidRDefault="004A0805">
      <w:pPr>
        <w:pStyle w:val="a3"/>
        <w:ind w:left="0"/>
        <w:jc w:val="left"/>
      </w:pPr>
    </w:p>
    <w:p w:rsidR="004A0805" w:rsidRDefault="003E5D2D">
      <w:pPr>
        <w:pStyle w:val="1"/>
        <w:ind w:right="139"/>
      </w:pPr>
      <w:r>
        <w:rPr>
          <w:spacing w:val="-2"/>
        </w:rPr>
        <w:t>РЕШЕНИЕ</w:t>
      </w:r>
    </w:p>
    <w:p w:rsidR="00E00C8A" w:rsidRDefault="00E00C8A" w:rsidP="00E00C8A">
      <w:pPr>
        <w:pStyle w:val="2"/>
        <w:tabs>
          <w:tab w:val="left" w:pos="555"/>
          <w:tab w:val="left" w:pos="9056"/>
          <w:tab w:val="left" w:pos="9963"/>
        </w:tabs>
        <w:jc w:val="left"/>
        <w:rPr>
          <w:bCs w:val="0"/>
        </w:rPr>
      </w:pPr>
    </w:p>
    <w:p w:rsidR="00E00C8A" w:rsidRDefault="00E00C8A" w:rsidP="00E00C8A">
      <w:pPr>
        <w:pStyle w:val="2"/>
        <w:tabs>
          <w:tab w:val="left" w:pos="555"/>
          <w:tab w:val="left" w:pos="9056"/>
          <w:tab w:val="left" w:pos="9963"/>
        </w:tabs>
        <w:jc w:val="left"/>
        <w:rPr>
          <w:bCs w:val="0"/>
        </w:rPr>
      </w:pPr>
    </w:p>
    <w:p w:rsidR="004A0805" w:rsidRDefault="00E00C8A" w:rsidP="00E00C8A">
      <w:pPr>
        <w:pStyle w:val="2"/>
        <w:tabs>
          <w:tab w:val="left" w:pos="555"/>
          <w:tab w:val="left" w:pos="9056"/>
          <w:tab w:val="left" w:pos="9963"/>
        </w:tabs>
        <w:jc w:val="left"/>
        <w:rPr>
          <w:b w:val="0"/>
        </w:rPr>
      </w:pPr>
      <w:r>
        <w:rPr>
          <w:bCs w:val="0"/>
        </w:rPr>
        <w:t xml:space="preserve">25 </w:t>
      </w:r>
      <w:r w:rsidR="003E5D2D">
        <w:t xml:space="preserve">сентября 2025 </w:t>
      </w:r>
      <w:r w:rsidR="003E5D2D">
        <w:rPr>
          <w:spacing w:val="-4"/>
        </w:rPr>
        <w:t>года</w:t>
      </w:r>
      <w:r w:rsidR="003E5D2D">
        <w:tab/>
      </w:r>
      <w:r w:rsidR="003E5D2D">
        <w:rPr>
          <w:spacing w:val="-10"/>
        </w:rPr>
        <w:t>№</w:t>
      </w:r>
      <w:r>
        <w:rPr>
          <w:b w:val="0"/>
          <w:u w:val="single"/>
        </w:rPr>
        <w:t>56</w:t>
      </w:r>
    </w:p>
    <w:p w:rsidR="004A0805" w:rsidRDefault="004A0805">
      <w:pPr>
        <w:pStyle w:val="a3"/>
        <w:ind w:left="0"/>
        <w:jc w:val="left"/>
      </w:pPr>
    </w:p>
    <w:p w:rsidR="004A0805" w:rsidRDefault="003E5D2D">
      <w:pPr>
        <w:pStyle w:val="a3"/>
        <w:tabs>
          <w:tab w:val="left" w:pos="1038"/>
          <w:tab w:val="left" w:pos="2621"/>
          <w:tab w:val="left" w:pos="3073"/>
          <w:tab w:val="left" w:pos="3169"/>
        </w:tabs>
        <w:ind w:right="5665"/>
      </w:pPr>
      <w:bookmarkStart w:id="0" w:name="_GoBack"/>
      <w:r>
        <w:t xml:space="preserve">О внесении изменений в решение Совета депутатов муниципального </w:t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«Вознесенское городское</w:t>
      </w:r>
      <w:r>
        <w:tab/>
      </w:r>
      <w:r>
        <w:tab/>
      </w:r>
      <w:r>
        <w:tab/>
      </w:r>
      <w:r>
        <w:rPr>
          <w:spacing w:val="-2"/>
        </w:rPr>
        <w:t xml:space="preserve">поселение </w:t>
      </w:r>
      <w:r>
        <w:t>Подпорожского муниципального района</w:t>
      </w:r>
      <w:r>
        <w:rPr>
          <w:spacing w:val="80"/>
        </w:rPr>
        <w:t xml:space="preserve"> </w:t>
      </w:r>
      <w:r>
        <w:t>Ленинградской</w:t>
      </w:r>
      <w:r>
        <w:rPr>
          <w:spacing w:val="80"/>
        </w:rPr>
        <w:t xml:space="preserve"> </w:t>
      </w:r>
      <w:r>
        <w:t>области»</w:t>
      </w:r>
      <w:r>
        <w:rPr>
          <w:spacing w:val="80"/>
        </w:rPr>
        <w:t xml:space="preserve"> </w:t>
      </w:r>
      <w:r>
        <w:rPr>
          <w:spacing w:val="-5"/>
        </w:rPr>
        <w:t>от</w:t>
      </w:r>
      <w:r w:rsidR="00E00C8A">
        <w:t xml:space="preserve"> </w:t>
      </w:r>
      <w:r>
        <w:rPr>
          <w:spacing w:val="-2"/>
        </w:rPr>
        <w:t>16.04.2025</w:t>
      </w:r>
      <w:r>
        <w:tab/>
      </w:r>
      <w:r>
        <w:tab/>
        <w:t>№</w:t>
      </w:r>
      <w:r>
        <w:rPr>
          <w:spacing w:val="50"/>
          <w:w w:val="150"/>
        </w:rPr>
        <w:t xml:space="preserve">     </w:t>
      </w:r>
      <w:r>
        <w:rPr>
          <w:spacing w:val="-5"/>
        </w:rPr>
        <w:t>47</w:t>
      </w:r>
    </w:p>
    <w:p w:rsidR="004A0805" w:rsidRDefault="003E5D2D">
      <w:pPr>
        <w:pStyle w:val="a3"/>
        <w:tabs>
          <w:tab w:val="left" w:pos="2621"/>
          <w:tab w:val="left" w:pos="3169"/>
        </w:tabs>
        <w:ind w:right="5665"/>
      </w:pPr>
      <w:r>
        <w:t>«О</w:t>
      </w:r>
      <w:r w:rsidR="00E00C8A">
        <w:rPr>
          <w:spacing w:val="80"/>
          <w:w w:val="150"/>
        </w:rPr>
        <w:t xml:space="preserve"> </w:t>
      </w:r>
      <w:proofErr w:type="gramStart"/>
      <w:r>
        <w:t>муниципальном</w:t>
      </w:r>
      <w:r>
        <w:rPr>
          <w:spacing w:val="80"/>
          <w:w w:val="150"/>
        </w:rPr>
        <w:t xml:space="preserve">  </w:t>
      </w:r>
      <w:r>
        <w:t>контроле</w:t>
      </w:r>
      <w:proofErr w:type="gramEnd"/>
      <w:r>
        <w:t xml:space="preserve"> на территории муниципального </w:t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«Вознесенское городское</w:t>
      </w:r>
      <w:r>
        <w:tab/>
      </w:r>
      <w:r>
        <w:tab/>
      </w:r>
      <w:r>
        <w:rPr>
          <w:spacing w:val="-2"/>
        </w:rPr>
        <w:t xml:space="preserve">поселение </w:t>
      </w:r>
      <w:r>
        <w:t>Подпорожского муниципального района Ленинградской области»</w:t>
      </w:r>
    </w:p>
    <w:bookmarkEnd w:id="0"/>
    <w:p w:rsidR="004A0805" w:rsidRDefault="004A0805">
      <w:pPr>
        <w:pStyle w:val="a3"/>
        <w:ind w:left="0"/>
        <w:jc w:val="left"/>
      </w:pPr>
    </w:p>
    <w:p w:rsidR="004A0805" w:rsidRDefault="003E5D2D" w:rsidP="00E00C8A">
      <w:pPr>
        <w:pStyle w:val="a3"/>
        <w:ind w:right="138" w:firstLine="709"/>
      </w:pPr>
      <w:r>
        <w:t>В</w:t>
      </w:r>
      <w:r w:rsidR="00E00C8A">
        <w:rPr>
          <w:spacing w:val="60"/>
        </w:rPr>
        <w:t xml:space="preserve"> </w:t>
      </w:r>
      <w:r>
        <w:t>целях</w:t>
      </w:r>
      <w:r>
        <w:rPr>
          <w:spacing w:val="60"/>
        </w:rPr>
        <w:t xml:space="preserve">  </w:t>
      </w:r>
      <w:r>
        <w:t>приведения</w:t>
      </w:r>
      <w:r>
        <w:rPr>
          <w:spacing w:val="60"/>
        </w:rPr>
        <w:t xml:space="preserve">  </w:t>
      </w:r>
      <w:r>
        <w:t>муниципальных</w:t>
      </w:r>
      <w:r>
        <w:rPr>
          <w:spacing w:val="60"/>
        </w:rPr>
        <w:t xml:space="preserve">  </w:t>
      </w:r>
      <w:r>
        <w:t>нормативных</w:t>
      </w:r>
      <w:r>
        <w:rPr>
          <w:spacing w:val="60"/>
        </w:rPr>
        <w:t xml:space="preserve">  </w:t>
      </w:r>
      <w:r>
        <w:t>правовых</w:t>
      </w:r>
      <w:r>
        <w:rPr>
          <w:spacing w:val="60"/>
        </w:rPr>
        <w:t xml:space="preserve">  </w:t>
      </w:r>
      <w:r>
        <w:t>актов в соответствие с приказом Министерства строительства и жилищно- коммунального</w:t>
      </w:r>
      <w:r>
        <w:rPr>
          <w:spacing w:val="41"/>
        </w:rPr>
        <w:t xml:space="preserve">  </w:t>
      </w:r>
      <w:r>
        <w:t>хозяйства</w:t>
      </w:r>
      <w:r>
        <w:rPr>
          <w:spacing w:val="42"/>
        </w:rPr>
        <w:t xml:space="preserve">  </w:t>
      </w:r>
      <w:r>
        <w:t>Российской</w:t>
      </w:r>
      <w:r>
        <w:rPr>
          <w:spacing w:val="41"/>
        </w:rPr>
        <w:t xml:space="preserve">  </w:t>
      </w:r>
      <w:r>
        <w:t>Федерации</w:t>
      </w:r>
      <w:r>
        <w:rPr>
          <w:spacing w:val="42"/>
        </w:rPr>
        <w:t xml:space="preserve">  </w:t>
      </w:r>
      <w:r>
        <w:t>от</w:t>
      </w:r>
      <w:r>
        <w:rPr>
          <w:spacing w:val="42"/>
        </w:rPr>
        <w:t xml:space="preserve">  </w:t>
      </w:r>
      <w:r>
        <w:t>20.05.2025</w:t>
      </w:r>
      <w:r>
        <w:rPr>
          <w:spacing w:val="41"/>
        </w:rPr>
        <w:t xml:space="preserve">  </w:t>
      </w:r>
      <w:r>
        <w:t>№</w:t>
      </w:r>
      <w:r>
        <w:rPr>
          <w:spacing w:val="42"/>
        </w:rPr>
        <w:t xml:space="preserve">  </w:t>
      </w:r>
      <w:r>
        <w:rPr>
          <w:spacing w:val="-2"/>
        </w:rPr>
        <w:t>301/</w:t>
      </w:r>
      <w:proofErr w:type="spellStart"/>
      <w:r>
        <w:rPr>
          <w:spacing w:val="-2"/>
        </w:rPr>
        <w:t>пр</w:t>
      </w:r>
      <w:proofErr w:type="spellEnd"/>
      <w:r w:rsidR="00E00C8A">
        <w:t xml:space="preserve"> </w:t>
      </w:r>
      <w:r>
        <w:t>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E00C8A">
        <w:t>,</w:t>
      </w:r>
      <w:r>
        <w:t xml:space="preserve"> Совет депутатов муниципального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«Вознесенское</w:t>
      </w:r>
      <w:r>
        <w:rPr>
          <w:spacing w:val="-11"/>
        </w:rPr>
        <w:t xml:space="preserve"> </w:t>
      </w:r>
      <w:r>
        <w:t>городское</w:t>
      </w:r>
      <w:r>
        <w:rPr>
          <w:spacing w:val="-11"/>
        </w:rPr>
        <w:t xml:space="preserve"> </w:t>
      </w:r>
      <w:r>
        <w:t>поселение</w:t>
      </w:r>
      <w:r>
        <w:rPr>
          <w:spacing w:val="-12"/>
        </w:rPr>
        <w:t xml:space="preserve"> </w:t>
      </w:r>
      <w:r>
        <w:t>Подпорожского муниципального района Ленинградской области»</w:t>
      </w:r>
    </w:p>
    <w:p w:rsidR="004A0805" w:rsidRDefault="004A0805">
      <w:pPr>
        <w:pStyle w:val="a3"/>
        <w:ind w:left="0"/>
        <w:jc w:val="left"/>
      </w:pPr>
    </w:p>
    <w:p w:rsidR="004A0805" w:rsidRDefault="003E5D2D" w:rsidP="00E00C8A">
      <w:pPr>
        <w:pStyle w:val="1"/>
        <w:ind w:right="139"/>
        <w:jc w:val="left"/>
      </w:pPr>
      <w:r>
        <w:rPr>
          <w:spacing w:val="-2"/>
        </w:rPr>
        <w:t>РЕШИЛ:</w:t>
      </w:r>
    </w:p>
    <w:p w:rsidR="004A0805" w:rsidRDefault="004A0805">
      <w:pPr>
        <w:pStyle w:val="a3"/>
        <w:ind w:left="0"/>
        <w:jc w:val="left"/>
        <w:rPr>
          <w:b/>
        </w:rPr>
      </w:pPr>
    </w:p>
    <w:p w:rsidR="004A0805" w:rsidRDefault="003E5D2D">
      <w:pPr>
        <w:pStyle w:val="a4"/>
        <w:numPr>
          <w:ilvl w:val="0"/>
          <w:numId w:val="3"/>
        </w:numPr>
        <w:tabs>
          <w:tab w:val="left" w:pos="1034"/>
        </w:tabs>
        <w:ind w:right="138" w:firstLine="709"/>
        <w:jc w:val="both"/>
        <w:rPr>
          <w:sz w:val="28"/>
        </w:rPr>
      </w:pPr>
      <w:r>
        <w:rPr>
          <w:sz w:val="28"/>
        </w:rPr>
        <w:t>Внести изменение в Положение о муниципальном жилищном контроле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 муниципального образования «Вознесенское городское поселение Подпорожского муниципального района Ленинградской области», утвержденное решением Совета депутатов муниципального образования «Вознесенское городское поселение Подпорожского муниципального района Ленинградской области» от 16.04.2025 № 47 «О муниципальном контроле на территории 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«Вознесенское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городское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Подпорожского муниципального района Ленинградской области», изложив приложение 2 в новой </w:t>
      </w:r>
      <w:r>
        <w:rPr>
          <w:spacing w:val="-2"/>
          <w:sz w:val="28"/>
        </w:rPr>
        <w:t>редакции:</w:t>
      </w:r>
    </w:p>
    <w:p w:rsidR="00E00C8A" w:rsidRDefault="00E00C8A">
      <w:pPr>
        <w:pStyle w:val="a4"/>
        <w:rPr>
          <w:sz w:val="28"/>
        </w:rPr>
        <w:sectPr w:rsidR="00E00C8A" w:rsidSect="00E00C8A">
          <w:type w:val="continuous"/>
          <w:pgSz w:w="11910" w:h="16840"/>
          <w:pgMar w:top="567" w:right="425" w:bottom="280" w:left="1417" w:header="720" w:footer="720" w:gutter="0"/>
          <w:cols w:space="720"/>
        </w:sectPr>
      </w:pPr>
    </w:p>
    <w:p w:rsidR="004A0805" w:rsidRDefault="003E5D2D">
      <w:pPr>
        <w:pStyle w:val="1"/>
        <w:spacing w:before="76"/>
        <w:ind w:left="2"/>
      </w:pPr>
      <w:r>
        <w:rPr>
          <w:b w:val="0"/>
          <w:spacing w:val="-2"/>
        </w:rPr>
        <w:lastRenderedPageBreak/>
        <w:t>«</w:t>
      </w:r>
      <w:r>
        <w:rPr>
          <w:spacing w:val="-2"/>
        </w:rPr>
        <w:t>ПЕРЕЧЕНЬ</w:t>
      </w:r>
    </w:p>
    <w:p w:rsidR="004A0805" w:rsidRDefault="003E5D2D">
      <w:pPr>
        <w:pStyle w:val="2"/>
        <w:ind w:left="1088" w:right="1228"/>
      </w:pPr>
      <w:r>
        <w:t>индикаторов</w:t>
      </w:r>
      <w:r>
        <w:rPr>
          <w:spacing w:val="-10"/>
        </w:rPr>
        <w:t xml:space="preserve"> </w:t>
      </w:r>
      <w:r>
        <w:t>риска</w:t>
      </w:r>
      <w:r>
        <w:rPr>
          <w:spacing w:val="-9"/>
        </w:rPr>
        <w:t xml:space="preserve"> </w:t>
      </w:r>
      <w:r>
        <w:t>нарушения</w:t>
      </w:r>
      <w:r>
        <w:rPr>
          <w:spacing w:val="-9"/>
        </w:rPr>
        <w:t xml:space="preserve"> </w:t>
      </w:r>
      <w:r>
        <w:t>обязательных</w:t>
      </w:r>
      <w:r>
        <w:rPr>
          <w:spacing w:val="-9"/>
        </w:rPr>
        <w:t xml:space="preserve"> </w:t>
      </w:r>
      <w:r>
        <w:t>требований при осуществлении муниципального</w:t>
      </w:r>
    </w:p>
    <w:p w:rsidR="004A0805" w:rsidRDefault="003E5D2D">
      <w:pPr>
        <w:ind w:right="139"/>
        <w:jc w:val="center"/>
        <w:rPr>
          <w:b/>
          <w:sz w:val="28"/>
        </w:rPr>
      </w:pPr>
      <w:r>
        <w:rPr>
          <w:b/>
          <w:sz w:val="28"/>
        </w:rPr>
        <w:t>жилищного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4A0805" w:rsidRDefault="004A0805">
      <w:pPr>
        <w:pStyle w:val="a3"/>
        <w:ind w:left="0"/>
        <w:jc w:val="left"/>
        <w:rPr>
          <w:b/>
        </w:rPr>
      </w:pPr>
    </w:p>
    <w:p w:rsidR="004A0805" w:rsidRDefault="003E5D2D">
      <w:pPr>
        <w:pStyle w:val="a4"/>
        <w:numPr>
          <w:ilvl w:val="0"/>
          <w:numId w:val="2"/>
        </w:numPr>
        <w:tabs>
          <w:tab w:val="left" w:pos="982"/>
        </w:tabs>
        <w:ind w:right="138" w:firstLine="709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1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13"/>
          <w:sz w:val="28"/>
        </w:rPr>
        <w:t xml:space="preserve"> </w:t>
      </w:r>
      <w:r>
        <w:rPr>
          <w:sz w:val="28"/>
        </w:rPr>
        <w:t>арбитражным</w:t>
      </w:r>
      <w:r>
        <w:rPr>
          <w:spacing w:val="-13"/>
          <w:sz w:val="28"/>
        </w:rPr>
        <w:t xml:space="preserve"> </w:t>
      </w:r>
      <w:r>
        <w:rPr>
          <w:sz w:val="28"/>
        </w:rPr>
        <w:t>судом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водоотведения,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поставки</w:t>
      </w:r>
      <w:r>
        <w:rPr>
          <w:spacing w:val="-7"/>
          <w:sz w:val="28"/>
        </w:rPr>
        <w:t xml:space="preserve"> </w:t>
      </w:r>
      <w:r>
        <w:rPr>
          <w:sz w:val="28"/>
        </w:rPr>
        <w:t>газа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поставки</w:t>
      </w:r>
      <w:r>
        <w:rPr>
          <w:spacing w:val="-7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твердыми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отходами,</w:t>
      </w:r>
      <w:r>
        <w:rPr>
          <w:spacing w:val="-4"/>
          <w:sz w:val="28"/>
        </w:rPr>
        <w:t xml:space="preserve"> </w:t>
      </w:r>
      <w:r>
        <w:rPr>
          <w:sz w:val="28"/>
        </w:rPr>
        <w:t>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сумма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 превышает триста тысяч рублей, образовавшейся в течение двенадцати месяцев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5"/>
          <w:sz w:val="28"/>
        </w:rPr>
        <w:t xml:space="preserve"> </w:t>
      </w:r>
      <w:r>
        <w:rPr>
          <w:sz w:val="28"/>
        </w:rPr>
        <w:t>вида</w:t>
      </w:r>
      <w:r>
        <w:rPr>
          <w:spacing w:val="-6"/>
          <w:sz w:val="28"/>
        </w:rPr>
        <w:t xml:space="preserve"> </w:t>
      </w:r>
      <w:r>
        <w:rPr>
          <w:sz w:val="28"/>
        </w:rPr>
        <w:t>внепланового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контрольного (надзорного) мероприятия.</w:t>
      </w:r>
    </w:p>
    <w:p w:rsidR="004A0805" w:rsidRDefault="003E5D2D">
      <w:pPr>
        <w:pStyle w:val="a4"/>
        <w:numPr>
          <w:ilvl w:val="0"/>
          <w:numId w:val="2"/>
        </w:numPr>
        <w:tabs>
          <w:tab w:val="left" w:pos="1140"/>
        </w:tabs>
        <w:ind w:firstLine="709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начислении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платы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коммунальную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услугу по отоплению исходя из норматива потребления, утвержденного Правительством Ленинградской области, более трех расчетных периодов подряд.».</w:t>
      </w:r>
    </w:p>
    <w:p w:rsidR="004A0805" w:rsidRDefault="003E5D2D">
      <w:pPr>
        <w:pStyle w:val="a4"/>
        <w:numPr>
          <w:ilvl w:val="0"/>
          <w:numId w:val="1"/>
        </w:numPr>
        <w:tabs>
          <w:tab w:val="left" w:pos="998"/>
        </w:tabs>
        <w:ind w:firstLine="709"/>
        <w:jc w:val="both"/>
        <w:rPr>
          <w:sz w:val="28"/>
        </w:rPr>
      </w:pPr>
      <w:r>
        <w:rPr>
          <w:sz w:val="28"/>
        </w:rPr>
        <w:t>Опубликовать настоящее решение в газете «Свирские огни» и разместить на</w:t>
      </w:r>
      <w:r w:rsidR="00E00C8A">
        <w:rPr>
          <w:spacing w:val="80"/>
          <w:w w:val="150"/>
          <w:sz w:val="28"/>
        </w:rPr>
        <w:t xml:space="preserve"> </w:t>
      </w:r>
      <w:r>
        <w:rPr>
          <w:sz w:val="28"/>
        </w:rPr>
        <w:t>официальном</w:t>
      </w:r>
      <w:r w:rsidR="00E00C8A">
        <w:rPr>
          <w:spacing w:val="80"/>
          <w:w w:val="150"/>
          <w:sz w:val="28"/>
        </w:rPr>
        <w:t xml:space="preserve"> </w:t>
      </w:r>
      <w:r>
        <w:rPr>
          <w:sz w:val="28"/>
        </w:rPr>
        <w:t>сайте</w:t>
      </w:r>
      <w:r w:rsidR="00E00C8A">
        <w:rPr>
          <w:spacing w:val="80"/>
          <w:w w:val="150"/>
          <w:sz w:val="28"/>
        </w:rPr>
        <w:t xml:space="preserve"> </w:t>
      </w:r>
      <w:r>
        <w:rPr>
          <w:sz w:val="28"/>
        </w:rPr>
        <w:t>администрации</w:t>
      </w:r>
      <w:r w:rsidR="00E00C8A">
        <w:rPr>
          <w:spacing w:val="80"/>
          <w:w w:val="150"/>
          <w:sz w:val="28"/>
        </w:rPr>
        <w:t xml:space="preserve"> </w:t>
      </w:r>
      <w:r>
        <w:rPr>
          <w:sz w:val="28"/>
        </w:rPr>
        <w:t>муниципального</w:t>
      </w:r>
      <w:r w:rsidR="00E00C8A"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</w:t>
      </w:r>
    </w:p>
    <w:p w:rsidR="004A0805" w:rsidRDefault="003E5D2D">
      <w:pPr>
        <w:pStyle w:val="a3"/>
        <w:ind w:right="138"/>
      </w:pPr>
      <w:r>
        <w:t>«Вознесенское городское поселение Подпорожского муниципального района Ленинградской области».</w:t>
      </w:r>
    </w:p>
    <w:p w:rsidR="004A0805" w:rsidRDefault="003E5D2D">
      <w:pPr>
        <w:pStyle w:val="a4"/>
        <w:numPr>
          <w:ilvl w:val="0"/>
          <w:numId w:val="1"/>
        </w:numPr>
        <w:tabs>
          <w:tab w:val="left" w:pos="990"/>
        </w:tabs>
        <w:ind w:firstLine="709"/>
        <w:jc w:val="both"/>
        <w:rPr>
          <w:sz w:val="28"/>
        </w:rPr>
      </w:pPr>
      <w:r>
        <w:rPr>
          <w:sz w:val="28"/>
        </w:rPr>
        <w:t>Настоящее решение вступает в силу после его официального опубликования (обнародования).</w:t>
      </w:r>
    </w:p>
    <w:p w:rsidR="00E00C8A" w:rsidRDefault="00E00C8A" w:rsidP="00E00C8A">
      <w:pPr>
        <w:tabs>
          <w:tab w:val="left" w:pos="990"/>
        </w:tabs>
        <w:jc w:val="both"/>
        <w:rPr>
          <w:sz w:val="28"/>
        </w:rPr>
      </w:pPr>
    </w:p>
    <w:p w:rsidR="00E00C8A" w:rsidRDefault="00E00C8A" w:rsidP="00E00C8A">
      <w:pPr>
        <w:tabs>
          <w:tab w:val="left" w:pos="990"/>
        </w:tabs>
        <w:jc w:val="both"/>
        <w:rPr>
          <w:sz w:val="28"/>
        </w:rPr>
      </w:pPr>
    </w:p>
    <w:p w:rsidR="00E00C8A" w:rsidRDefault="00E00C8A" w:rsidP="00E00C8A">
      <w:pPr>
        <w:tabs>
          <w:tab w:val="left" w:pos="990"/>
        </w:tabs>
        <w:jc w:val="both"/>
        <w:rPr>
          <w:sz w:val="28"/>
        </w:rPr>
      </w:pPr>
    </w:p>
    <w:p w:rsidR="00E00C8A" w:rsidRDefault="00E00C8A" w:rsidP="00E00C8A">
      <w:pPr>
        <w:tabs>
          <w:tab w:val="left" w:pos="990"/>
        </w:tabs>
        <w:jc w:val="both"/>
        <w:rPr>
          <w:sz w:val="28"/>
        </w:rPr>
      </w:pPr>
    </w:p>
    <w:p w:rsidR="00E00C8A" w:rsidRDefault="00E00C8A" w:rsidP="00E00C8A">
      <w:pPr>
        <w:tabs>
          <w:tab w:val="left" w:pos="990"/>
        </w:tabs>
        <w:jc w:val="both"/>
        <w:rPr>
          <w:sz w:val="28"/>
        </w:rPr>
      </w:pPr>
    </w:p>
    <w:p w:rsidR="00E00C8A" w:rsidRDefault="00E00C8A" w:rsidP="00E00C8A">
      <w:pPr>
        <w:tabs>
          <w:tab w:val="left" w:pos="990"/>
        </w:tabs>
        <w:jc w:val="both"/>
        <w:rPr>
          <w:sz w:val="28"/>
        </w:rPr>
      </w:pPr>
    </w:p>
    <w:p w:rsidR="00E00C8A" w:rsidRPr="00E00C8A" w:rsidRDefault="00E00C8A" w:rsidP="00E00C8A">
      <w:pPr>
        <w:tabs>
          <w:tab w:val="left" w:pos="990"/>
        </w:tabs>
        <w:jc w:val="both"/>
        <w:rPr>
          <w:sz w:val="28"/>
        </w:rPr>
      </w:pPr>
      <w:r>
        <w:rPr>
          <w:sz w:val="28"/>
        </w:rPr>
        <w:t xml:space="preserve">Глава муниципального образования                                                </w:t>
      </w:r>
      <w:proofErr w:type="spellStart"/>
      <w:r>
        <w:rPr>
          <w:sz w:val="28"/>
        </w:rPr>
        <w:t>Е.Ф.Ведюкова</w:t>
      </w:r>
      <w:proofErr w:type="spellEnd"/>
    </w:p>
    <w:sectPr w:rsidR="00E00C8A" w:rsidRPr="00E00C8A">
      <w:pgSz w:w="11910" w:h="1684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7B67"/>
    <w:multiLevelType w:val="hybridMultilevel"/>
    <w:tmpl w:val="F886E89A"/>
    <w:lvl w:ilvl="0" w:tplc="E3467456">
      <w:start w:val="1"/>
      <w:numFmt w:val="decimal"/>
      <w:lvlText w:val="%1."/>
      <w:lvlJc w:val="left"/>
      <w:pPr>
        <w:ind w:left="1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2B0F2">
      <w:numFmt w:val="bullet"/>
      <w:lvlText w:val="•"/>
      <w:lvlJc w:val="left"/>
      <w:pPr>
        <w:ind w:left="1006" w:hanging="325"/>
      </w:pPr>
      <w:rPr>
        <w:rFonts w:hint="default"/>
        <w:lang w:val="ru-RU" w:eastAsia="en-US" w:bidi="ar-SA"/>
      </w:rPr>
    </w:lvl>
    <w:lvl w:ilvl="2" w:tplc="AC34D072">
      <w:numFmt w:val="bullet"/>
      <w:lvlText w:val="•"/>
      <w:lvlJc w:val="left"/>
      <w:pPr>
        <w:ind w:left="2012" w:hanging="325"/>
      </w:pPr>
      <w:rPr>
        <w:rFonts w:hint="default"/>
        <w:lang w:val="ru-RU" w:eastAsia="en-US" w:bidi="ar-SA"/>
      </w:rPr>
    </w:lvl>
    <w:lvl w:ilvl="3" w:tplc="30266B3C">
      <w:numFmt w:val="bullet"/>
      <w:lvlText w:val="•"/>
      <w:lvlJc w:val="left"/>
      <w:pPr>
        <w:ind w:left="3019" w:hanging="325"/>
      </w:pPr>
      <w:rPr>
        <w:rFonts w:hint="default"/>
        <w:lang w:val="ru-RU" w:eastAsia="en-US" w:bidi="ar-SA"/>
      </w:rPr>
    </w:lvl>
    <w:lvl w:ilvl="4" w:tplc="708C1BF0">
      <w:numFmt w:val="bullet"/>
      <w:lvlText w:val="•"/>
      <w:lvlJc w:val="left"/>
      <w:pPr>
        <w:ind w:left="4025" w:hanging="325"/>
      </w:pPr>
      <w:rPr>
        <w:rFonts w:hint="default"/>
        <w:lang w:val="ru-RU" w:eastAsia="en-US" w:bidi="ar-SA"/>
      </w:rPr>
    </w:lvl>
    <w:lvl w:ilvl="5" w:tplc="11CADF5E">
      <w:numFmt w:val="bullet"/>
      <w:lvlText w:val="•"/>
      <w:lvlJc w:val="left"/>
      <w:pPr>
        <w:ind w:left="5032" w:hanging="325"/>
      </w:pPr>
      <w:rPr>
        <w:rFonts w:hint="default"/>
        <w:lang w:val="ru-RU" w:eastAsia="en-US" w:bidi="ar-SA"/>
      </w:rPr>
    </w:lvl>
    <w:lvl w:ilvl="6" w:tplc="D0D2AE14">
      <w:numFmt w:val="bullet"/>
      <w:lvlText w:val="•"/>
      <w:lvlJc w:val="left"/>
      <w:pPr>
        <w:ind w:left="6038" w:hanging="325"/>
      </w:pPr>
      <w:rPr>
        <w:rFonts w:hint="default"/>
        <w:lang w:val="ru-RU" w:eastAsia="en-US" w:bidi="ar-SA"/>
      </w:rPr>
    </w:lvl>
    <w:lvl w:ilvl="7" w:tplc="DC00A85A">
      <w:numFmt w:val="bullet"/>
      <w:lvlText w:val="•"/>
      <w:lvlJc w:val="left"/>
      <w:pPr>
        <w:ind w:left="7044" w:hanging="325"/>
      </w:pPr>
      <w:rPr>
        <w:rFonts w:hint="default"/>
        <w:lang w:val="ru-RU" w:eastAsia="en-US" w:bidi="ar-SA"/>
      </w:rPr>
    </w:lvl>
    <w:lvl w:ilvl="8" w:tplc="0AD614BC">
      <w:numFmt w:val="bullet"/>
      <w:lvlText w:val="•"/>
      <w:lvlJc w:val="left"/>
      <w:pPr>
        <w:ind w:left="8051" w:hanging="325"/>
      </w:pPr>
      <w:rPr>
        <w:rFonts w:hint="default"/>
        <w:lang w:val="ru-RU" w:eastAsia="en-US" w:bidi="ar-SA"/>
      </w:rPr>
    </w:lvl>
  </w:abstractNum>
  <w:abstractNum w:abstractNumId="1" w15:restartNumberingAfterBreak="0">
    <w:nsid w:val="51557950"/>
    <w:multiLevelType w:val="hybridMultilevel"/>
    <w:tmpl w:val="86B65FF0"/>
    <w:lvl w:ilvl="0" w:tplc="D5640CFA">
      <w:start w:val="2"/>
      <w:numFmt w:val="decimal"/>
      <w:lvlText w:val="%1."/>
      <w:lvlJc w:val="left"/>
      <w:pPr>
        <w:ind w:left="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6C8892">
      <w:numFmt w:val="bullet"/>
      <w:lvlText w:val="•"/>
      <w:lvlJc w:val="left"/>
      <w:pPr>
        <w:ind w:left="1006" w:hanging="289"/>
      </w:pPr>
      <w:rPr>
        <w:rFonts w:hint="default"/>
        <w:lang w:val="ru-RU" w:eastAsia="en-US" w:bidi="ar-SA"/>
      </w:rPr>
    </w:lvl>
    <w:lvl w:ilvl="2" w:tplc="B25CFD50">
      <w:numFmt w:val="bullet"/>
      <w:lvlText w:val="•"/>
      <w:lvlJc w:val="left"/>
      <w:pPr>
        <w:ind w:left="2012" w:hanging="289"/>
      </w:pPr>
      <w:rPr>
        <w:rFonts w:hint="default"/>
        <w:lang w:val="ru-RU" w:eastAsia="en-US" w:bidi="ar-SA"/>
      </w:rPr>
    </w:lvl>
    <w:lvl w:ilvl="3" w:tplc="B3E0138A">
      <w:numFmt w:val="bullet"/>
      <w:lvlText w:val="•"/>
      <w:lvlJc w:val="left"/>
      <w:pPr>
        <w:ind w:left="3019" w:hanging="289"/>
      </w:pPr>
      <w:rPr>
        <w:rFonts w:hint="default"/>
        <w:lang w:val="ru-RU" w:eastAsia="en-US" w:bidi="ar-SA"/>
      </w:rPr>
    </w:lvl>
    <w:lvl w:ilvl="4" w:tplc="F7DC4D8C">
      <w:numFmt w:val="bullet"/>
      <w:lvlText w:val="•"/>
      <w:lvlJc w:val="left"/>
      <w:pPr>
        <w:ind w:left="4025" w:hanging="289"/>
      </w:pPr>
      <w:rPr>
        <w:rFonts w:hint="default"/>
        <w:lang w:val="ru-RU" w:eastAsia="en-US" w:bidi="ar-SA"/>
      </w:rPr>
    </w:lvl>
    <w:lvl w:ilvl="5" w:tplc="57523E42">
      <w:numFmt w:val="bullet"/>
      <w:lvlText w:val="•"/>
      <w:lvlJc w:val="left"/>
      <w:pPr>
        <w:ind w:left="5032" w:hanging="289"/>
      </w:pPr>
      <w:rPr>
        <w:rFonts w:hint="default"/>
        <w:lang w:val="ru-RU" w:eastAsia="en-US" w:bidi="ar-SA"/>
      </w:rPr>
    </w:lvl>
    <w:lvl w:ilvl="6" w:tplc="C1B4CB1C">
      <w:numFmt w:val="bullet"/>
      <w:lvlText w:val="•"/>
      <w:lvlJc w:val="left"/>
      <w:pPr>
        <w:ind w:left="6038" w:hanging="289"/>
      </w:pPr>
      <w:rPr>
        <w:rFonts w:hint="default"/>
        <w:lang w:val="ru-RU" w:eastAsia="en-US" w:bidi="ar-SA"/>
      </w:rPr>
    </w:lvl>
    <w:lvl w:ilvl="7" w:tplc="A088F52E">
      <w:numFmt w:val="bullet"/>
      <w:lvlText w:val="•"/>
      <w:lvlJc w:val="left"/>
      <w:pPr>
        <w:ind w:left="7044" w:hanging="289"/>
      </w:pPr>
      <w:rPr>
        <w:rFonts w:hint="default"/>
        <w:lang w:val="ru-RU" w:eastAsia="en-US" w:bidi="ar-SA"/>
      </w:rPr>
    </w:lvl>
    <w:lvl w:ilvl="8" w:tplc="7FB4B122">
      <w:numFmt w:val="bullet"/>
      <w:lvlText w:val="•"/>
      <w:lvlJc w:val="left"/>
      <w:pPr>
        <w:ind w:left="8051" w:hanging="289"/>
      </w:pPr>
      <w:rPr>
        <w:rFonts w:hint="default"/>
        <w:lang w:val="ru-RU" w:eastAsia="en-US" w:bidi="ar-SA"/>
      </w:rPr>
    </w:lvl>
  </w:abstractNum>
  <w:abstractNum w:abstractNumId="2" w15:restartNumberingAfterBreak="0">
    <w:nsid w:val="708D32CD"/>
    <w:multiLevelType w:val="hybridMultilevel"/>
    <w:tmpl w:val="600ACEF2"/>
    <w:lvl w:ilvl="0" w:tplc="A7088C30">
      <w:start w:val="1"/>
      <w:numFmt w:val="decimal"/>
      <w:lvlText w:val="%1."/>
      <w:lvlJc w:val="left"/>
      <w:pPr>
        <w:ind w:left="1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3A4F6A">
      <w:numFmt w:val="bullet"/>
      <w:lvlText w:val="•"/>
      <w:lvlJc w:val="left"/>
      <w:pPr>
        <w:ind w:left="1006" w:hanging="273"/>
      </w:pPr>
      <w:rPr>
        <w:rFonts w:hint="default"/>
        <w:lang w:val="ru-RU" w:eastAsia="en-US" w:bidi="ar-SA"/>
      </w:rPr>
    </w:lvl>
    <w:lvl w:ilvl="2" w:tplc="E54E6778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3" w:tplc="EA789E8A">
      <w:numFmt w:val="bullet"/>
      <w:lvlText w:val="•"/>
      <w:lvlJc w:val="left"/>
      <w:pPr>
        <w:ind w:left="3019" w:hanging="273"/>
      </w:pPr>
      <w:rPr>
        <w:rFonts w:hint="default"/>
        <w:lang w:val="ru-RU" w:eastAsia="en-US" w:bidi="ar-SA"/>
      </w:rPr>
    </w:lvl>
    <w:lvl w:ilvl="4" w:tplc="B79ED69E">
      <w:numFmt w:val="bullet"/>
      <w:lvlText w:val="•"/>
      <w:lvlJc w:val="left"/>
      <w:pPr>
        <w:ind w:left="4025" w:hanging="273"/>
      </w:pPr>
      <w:rPr>
        <w:rFonts w:hint="default"/>
        <w:lang w:val="ru-RU" w:eastAsia="en-US" w:bidi="ar-SA"/>
      </w:rPr>
    </w:lvl>
    <w:lvl w:ilvl="5" w:tplc="016ABAD2">
      <w:numFmt w:val="bullet"/>
      <w:lvlText w:val="•"/>
      <w:lvlJc w:val="left"/>
      <w:pPr>
        <w:ind w:left="5032" w:hanging="273"/>
      </w:pPr>
      <w:rPr>
        <w:rFonts w:hint="default"/>
        <w:lang w:val="ru-RU" w:eastAsia="en-US" w:bidi="ar-SA"/>
      </w:rPr>
    </w:lvl>
    <w:lvl w:ilvl="6" w:tplc="7AD249B8">
      <w:numFmt w:val="bullet"/>
      <w:lvlText w:val="•"/>
      <w:lvlJc w:val="left"/>
      <w:pPr>
        <w:ind w:left="6038" w:hanging="273"/>
      </w:pPr>
      <w:rPr>
        <w:rFonts w:hint="default"/>
        <w:lang w:val="ru-RU" w:eastAsia="en-US" w:bidi="ar-SA"/>
      </w:rPr>
    </w:lvl>
    <w:lvl w:ilvl="7" w:tplc="A73E8E5A">
      <w:numFmt w:val="bullet"/>
      <w:lvlText w:val="•"/>
      <w:lvlJc w:val="left"/>
      <w:pPr>
        <w:ind w:left="7044" w:hanging="273"/>
      </w:pPr>
      <w:rPr>
        <w:rFonts w:hint="default"/>
        <w:lang w:val="ru-RU" w:eastAsia="en-US" w:bidi="ar-SA"/>
      </w:rPr>
    </w:lvl>
    <w:lvl w:ilvl="8" w:tplc="A9DE5E6E">
      <w:numFmt w:val="bullet"/>
      <w:lvlText w:val="•"/>
      <w:lvlJc w:val="left"/>
      <w:pPr>
        <w:ind w:left="8051" w:hanging="2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05"/>
    <w:rsid w:val="003E5D2D"/>
    <w:rsid w:val="004A0805"/>
    <w:rsid w:val="00E0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0650"/>
  <w15:docId w15:val="{1765700D-BE37-4809-A948-0A44E16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00C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0C8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Алексей Игоревич</dc:creator>
  <cp:lastModifiedBy>User</cp:lastModifiedBy>
  <cp:revision>3</cp:revision>
  <cp:lastPrinted>2025-09-25T12:38:00Z</cp:lastPrinted>
  <dcterms:created xsi:type="dcterms:W3CDTF">2025-09-25T12:11:00Z</dcterms:created>
  <dcterms:modified xsi:type="dcterms:W3CDTF">2025-09-25T12:40:00Z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